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6EE8" w14:textId="0DA284D3" w:rsidR="005C48A7" w:rsidRDefault="005C48A7">
      <w:pPr>
        <w:rPr>
          <w:b/>
          <w:bCs/>
        </w:rPr>
      </w:pPr>
      <w:r>
        <w:t xml:space="preserve">Header - </w:t>
      </w:r>
      <w:r w:rsidRPr="005C48A7">
        <w:rPr>
          <w:b/>
          <w:bCs/>
        </w:rPr>
        <w:t>Clients experiencing financial difficulties</w:t>
      </w:r>
    </w:p>
    <w:p w14:paraId="2ECE4528" w14:textId="0F46CF88" w:rsidR="0096718E" w:rsidRDefault="0096718E">
      <w:r>
        <w:rPr>
          <w:rFonts w:eastAsia="Times New Roman" w:cstheme="minorHAnsi"/>
          <w:color w:val="3F3F3F"/>
          <w:lang w:eastAsia="en-GB"/>
        </w:rPr>
        <w:t>On the 1</w:t>
      </w:r>
      <w:r w:rsidR="00AB1085">
        <w:rPr>
          <w:rFonts w:eastAsia="Times New Roman" w:cstheme="minorHAnsi"/>
          <w:color w:val="3F3F3F"/>
          <w:lang w:eastAsia="en-GB"/>
        </w:rPr>
        <w:t>8th</w:t>
      </w:r>
      <w:r>
        <w:rPr>
          <w:rFonts w:eastAsia="Times New Roman" w:cstheme="minorHAnsi"/>
          <w:color w:val="3F3F3F"/>
          <w:lang w:eastAsia="en-GB"/>
        </w:rPr>
        <w:t xml:space="preserve"> May</w:t>
      </w:r>
      <w:r w:rsidR="00AB1085">
        <w:rPr>
          <w:rFonts w:eastAsia="Times New Roman" w:cstheme="minorHAnsi"/>
          <w:color w:val="3F3F3F"/>
          <w:lang w:eastAsia="en-GB"/>
        </w:rPr>
        <w:t xml:space="preserve"> 2020,</w:t>
      </w:r>
      <w:r>
        <w:rPr>
          <w:rFonts w:eastAsia="Times New Roman" w:cstheme="minorHAnsi"/>
          <w:color w:val="3F3F3F"/>
          <w:lang w:eastAsia="en-GB"/>
        </w:rPr>
        <w:t xml:space="preserve"> the F</w:t>
      </w:r>
      <w:r w:rsidR="00AB1085">
        <w:rPr>
          <w:rFonts w:eastAsia="Times New Roman" w:cstheme="minorHAnsi"/>
          <w:color w:val="3F3F3F"/>
          <w:lang w:eastAsia="en-GB"/>
        </w:rPr>
        <w:t xml:space="preserve">inancial </w:t>
      </w:r>
      <w:r>
        <w:rPr>
          <w:rFonts w:eastAsia="Times New Roman" w:cstheme="minorHAnsi"/>
          <w:color w:val="3F3F3F"/>
          <w:lang w:eastAsia="en-GB"/>
        </w:rPr>
        <w:t>C</w:t>
      </w:r>
      <w:r w:rsidR="00AB1085">
        <w:rPr>
          <w:rFonts w:eastAsia="Times New Roman" w:cstheme="minorHAnsi"/>
          <w:color w:val="3F3F3F"/>
          <w:lang w:eastAsia="en-GB"/>
        </w:rPr>
        <w:t xml:space="preserve">onduct </w:t>
      </w:r>
      <w:r>
        <w:rPr>
          <w:rFonts w:eastAsia="Times New Roman" w:cstheme="minorHAnsi"/>
          <w:color w:val="3F3F3F"/>
          <w:lang w:eastAsia="en-GB"/>
        </w:rPr>
        <w:t>A</w:t>
      </w:r>
      <w:r w:rsidR="00AB1085">
        <w:rPr>
          <w:rFonts w:eastAsia="Times New Roman" w:cstheme="minorHAnsi"/>
          <w:color w:val="3F3F3F"/>
          <w:lang w:eastAsia="en-GB"/>
        </w:rPr>
        <w:t>uthority</w:t>
      </w:r>
      <w:r>
        <w:rPr>
          <w:rFonts w:eastAsia="Times New Roman" w:cstheme="minorHAnsi"/>
          <w:color w:val="3F3F3F"/>
          <w:lang w:eastAsia="en-GB"/>
        </w:rPr>
        <w:t xml:space="preserve"> </w:t>
      </w:r>
      <w:r w:rsidR="00AB1085">
        <w:rPr>
          <w:rFonts w:eastAsia="Times New Roman" w:cstheme="minorHAnsi"/>
          <w:color w:val="3F3F3F"/>
          <w:lang w:eastAsia="en-GB"/>
        </w:rPr>
        <w:t>introduced new measures</w:t>
      </w:r>
      <w:r>
        <w:rPr>
          <w:rFonts w:eastAsia="Times New Roman" w:cstheme="minorHAnsi"/>
          <w:color w:val="3F3F3F"/>
          <w:lang w:eastAsia="en-GB"/>
        </w:rPr>
        <w:t xml:space="preserve"> for insurance and premium finance firms to help clients in financial difficulty</w:t>
      </w:r>
      <w:r w:rsidR="00927B22">
        <w:rPr>
          <w:rFonts w:eastAsia="Times New Roman" w:cstheme="minorHAnsi"/>
          <w:color w:val="3F3F3F"/>
          <w:lang w:eastAsia="en-GB"/>
        </w:rPr>
        <w:t>.  S</w:t>
      </w:r>
      <w:r>
        <w:rPr>
          <w:rFonts w:eastAsia="Times New Roman" w:cstheme="minorHAnsi"/>
          <w:color w:val="3F3F3F"/>
          <w:lang w:eastAsia="en-GB"/>
        </w:rPr>
        <w:t>hould you be experiencing financial hardship</w:t>
      </w:r>
      <w:r w:rsidR="00AB1085">
        <w:rPr>
          <w:rFonts w:eastAsia="Times New Roman" w:cstheme="minorHAnsi"/>
          <w:color w:val="3F3F3F"/>
          <w:lang w:eastAsia="en-GB"/>
        </w:rPr>
        <w:t>,</w:t>
      </w:r>
      <w:r>
        <w:rPr>
          <w:rFonts w:eastAsia="Times New Roman" w:cstheme="minorHAnsi"/>
          <w:color w:val="3F3F3F"/>
          <w:lang w:eastAsia="en-GB"/>
        </w:rPr>
        <w:t xml:space="preserve"> or if things change at work or home</w:t>
      </w:r>
      <w:r w:rsidR="00AB1085">
        <w:rPr>
          <w:rFonts w:eastAsia="Times New Roman" w:cstheme="minorHAnsi"/>
          <w:color w:val="3F3F3F"/>
          <w:lang w:eastAsia="en-GB"/>
        </w:rPr>
        <w:t>,</w:t>
      </w:r>
      <w:r>
        <w:rPr>
          <w:rFonts w:eastAsia="Times New Roman" w:cstheme="minorHAnsi"/>
          <w:color w:val="3F3F3F"/>
          <w:lang w:eastAsia="en-GB"/>
        </w:rPr>
        <w:t xml:space="preserve"> we may be able to help by:</w:t>
      </w:r>
    </w:p>
    <w:p w14:paraId="2EB8A0EE" w14:textId="0DD0A2AC" w:rsidR="005C48A7" w:rsidRDefault="005C48A7" w:rsidP="005C48A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</w:t>
      </w:r>
      <w:r w:rsidR="0096718E">
        <w:rPr>
          <w:rFonts w:eastAsia="Times New Roman"/>
        </w:rPr>
        <w:t>-assessing your demands &amp; needs</w:t>
      </w:r>
    </w:p>
    <w:p w14:paraId="7C028786" w14:textId="5B73A65F" w:rsidR="005C48A7" w:rsidRDefault="005C48A7" w:rsidP="005C48A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Reviewing </w:t>
      </w:r>
      <w:r w:rsidR="0096718E">
        <w:rPr>
          <w:rFonts w:eastAsia="Times New Roman"/>
        </w:rPr>
        <w:t>levels</w:t>
      </w:r>
      <w:r>
        <w:rPr>
          <w:rFonts w:eastAsia="Times New Roman"/>
        </w:rPr>
        <w:t xml:space="preserve"> of cover</w:t>
      </w:r>
    </w:p>
    <w:p w14:paraId="6B243B48" w14:textId="0B124D4F" w:rsidR="0096718E" w:rsidRDefault="0096718E" w:rsidP="005C48A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Add</w:t>
      </w:r>
      <w:r w:rsidR="001C0002">
        <w:rPr>
          <w:rFonts w:eastAsia="Times New Roman"/>
        </w:rPr>
        <w:t>ing</w:t>
      </w:r>
      <w:r>
        <w:rPr>
          <w:rFonts w:eastAsia="Times New Roman"/>
        </w:rPr>
        <w:t xml:space="preserve"> or remov</w:t>
      </w:r>
      <w:r w:rsidR="001C0002">
        <w:rPr>
          <w:rFonts w:eastAsia="Times New Roman"/>
        </w:rPr>
        <w:t>ing</w:t>
      </w:r>
      <w:r>
        <w:rPr>
          <w:rFonts w:eastAsia="Times New Roman"/>
        </w:rPr>
        <w:t xml:space="preserve"> optional covers such as legal expenses</w:t>
      </w:r>
    </w:p>
    <w:p w14:paraId="106BDDBD" w14:textId="5094A351" w:rsidR="00B22383" w:rsidRDefault="0096718E" w:rsidP="00B2238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Add</w:t>
      </w:r>
      <w:r w:rsidR="001C0002">
        <w:rPr>
          <w:rFonts w:eastAsia="Times New Roman"/>
        </w:rPr>
        <w:t>ing</w:t>
      </w:r>
      <w:r>
        <w:rPr>
          <w:rFonts w:eastAsia="Times New Roman"/>
        </w:rPr>
        <w:t xml:space="preserve"> or remov</w:t>
      </w:r>
      <w:r w:rsidR="001C0002">
        <w:rPr>
          <w:rFonts w:eastAsia="Times New Roman"/>
        </w:rPr>
        <w:t>ing</w:t>
      </w:r>
      <w:r>
        <w:rPr>
          <w:rFonts w:eastAsia="Times New Roman"/>
        </w:rPr>
        <w:t xml:space="preserve"> people on your policy</w:t>
      </w:r>
    </w:p>
    <w:p w14:paraId="714A3F0D" w14:textId="0357FBA7" w:rsidR="00B22383" w:rsidRDefault="00B22383" w:rsidP="00B22383">
      <w:pPr>
        <w:spacing w:after="0" w:line="240" w:lineRule="auto"/>
        <w:rPr>
          <w:rFonts w:eastAsia="Times New Roman"/>
        </w:rPr>
      </w:pPr>
    </w:p>
    <w:p w14:paraId="615DDE21" w14:textId="1ADA3D08" w:rsidR="00B22383" w:rsidRDefault="00B22383" w:rsidP="00B2238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Where amendments to your insurance cover do</w:t>
      </w:r>
      <w:r w:rsidR="00DE31D4">
        <w:rPr>
          <w:rFonts w:eastAsia="Times New Roman"/>
        </w:rPr>
        <w:t>es</w:t>
      </w:r>
      <w:r>
        <w:rPr>
          <w:rFonts w:eastAsia="Times New Roman"/>
        </w:rPr>
        <w:t xml:space="preserve"> not alleviate your payment difficulties,</w:t>
      </w:r>
      <w:r w:rsidR="00DE31D4">
        <w:rPr>
          <w:rFonts w:eastAsia="Times New Roman"/>
        </w:rPr>
        <w:t xml:space="preserve"> you should contact your finance provider directly as</w:t>
      </w:r>
      <w:r>
        <w:rPr>
          <w:rFonts w:eastAsia="Times New Roman"/>
        </w:rPr>
        <w:t xml:space="preserve"> further </w:t>
      </w:r>
      <w:r w:rsidR="00927B22">
        <w:rPr>
          <w:rFonts w:eastAsia="Times New Roman"/>
        </w:rPr>
        <w:t>support</w:t>
      </w:r>
      <w:r w:rsidR="00ED59F1">
        <w:rPr>
          <w:rFonts w:eastAsia="Times New Roman"/>
        </w:rPr>
        <w:t xml:space="preserve"> may be available, which could potentially include:</w:t>
      </w:r>
    </w:p>
    <w:p w14:paraId="461A02A4" w14:textId="77777777" w:rsidR="00ED59F1" w:rsidRPr="007F1E65" w:rsidRDefault="00ED59F1" w:rsidP="007F1E65">
      <w:pPr>
        <w:spacing w:after="0" w:line="240" w:lineRule="auto"/>
        <w:rPr>
          <w:rFonts w:eastAsia="Times New Roman"/>
        </w:rPr>
      </w:pPr>
    </w:p>
    <w:p w14:paraId="69CE7A11" w14:textId="1C3ECEAC" w:rsidR="00B22383" w:rsidRPr="007F1E65" w:rsidRDefault="00DE31D4" w:rsidP="00B2238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/>
        </w:rPr>
        <w:t xml:space="preserve">The </w:t>
      </w:r>
      <w:r w:rsidRPr="007F1E65">
        <w:rPr>
          <w:rFonts w:eastAsia="Times New Roman" w:cstheme="minorHAnsi"/>
        </w:rPr>
        <w:t>possibility of</w:t>
      </w:r>
      <w:r w:rsidR="00B22383" w:rsidRPr="007F1E65">
        <w:rPr>
          <w:rFonts w:eastAsia="Times New Roman" w:cstheme="minorHAnsi"/>
        </w:rPr>
        <w:t xml:space="preserve"> deferr</w:t>
      </w:r>
      <w:r w:rsidRPr="007F1E65">
        <w:rPr>
          <w:rFonts w:eastAsia="Times New Roman" w:cstheme="minorHAnsi"/>
        </w:rPr>
        <w:t>ing</w:t>
      </w:r>
      <w:r w:rsidR="00B22383" w:rsidRPr="007F1E65">
        <w:rPr>
          <w:rFonts w:eastAsia="Times New Roman" w:cstheme="minorHAnsi"/>
        </w:rPr>
        <w:t xml:space="preserve"> payments (refer to FAQ’s)</w:t>
      </w:r>
    </w:p>
    <w:p w14:paraId="4ED01AA1" w14:textId="51D225F3" w:rsidR="00DE31D4" w:rsidRPr="007F1E65" w:rsidRDefault="00DE31D4" w:rsidP="00DE3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F3F3F"/>
          <w:lang w:val="en" w:eastAsia="en-GB"/>
        </w:rPr>
      </w:pPr>
      <w:r>
        <w:rPr>
          <w:rFonts w:eastAsia="Times New Roman" w:cstheme="minorHAnsi"/>
          <w:color w:val="3F3F3F"/>
          <w:lang w:val="en" w:eastAsia="en-GB"/>
        </w:rPr>
        <w:t>R</w:t>
      </w:r>
      <w:r w:rsidRPr="007F1E65">
        <w:rPr>
          <w:rFonts w:eastAsia="Times New Roman" w:cstheme="minorHAnsi"/>
          <w:color w:val="3F3F3F"/>
          <w:lang w:val="en" w:eastAsia="en-GB"/>
        </w:rPr>
        <w:t>educed repayments, or rescheduled term</w:t>
      </w:r>
    </w:p>
    <w:p w14:paraId="209A6AD5" w14:textId="4A7EB026" w:rsidR="00DE31D4" w:rsidRPr="007F1E65" w:rsidRDefault="00DE31D4" w:rsidP="00DE3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F3F3F"/>
          <w:lang w:val="en" w:eastAsia="en-GB"/>
        </w:rPr>
      </w:pPr>
      <w:r>
        <w:rPr>
          <w:rFonts w:eastAsia="Times New Roman" w:cstheme="minorHAnsi"/>
          <w:color w:val="3F3F3F"/>
          <w:lang w:val="en" w:eastAsia="en-GB"/>
        </w:rPr>
        <w:t>W</w:t>
      </w:r>
      <w:r w:rsidRPr="007F1E65">
        <w:rPr>
          <w:rFonts w:eastAsia="Times New Roman" w:cstheme="minorHAnsi"/>
          <w:color w:val="3F3F3F"/>
          <w:lang w:val="en" w:eastAsia="en-GB"/>
        </w:rPr>
        <w:t>aiving missed or late payment fees</w:t>
      </w:r>
    </w:p>
    <w:p w14:paraId="72A3A2B0" w14:textId="05CFA76C" w:rsidR="00DE31D4" w:rsidRPr="007F1E65" w:rsidRDefault="00DE31D4" w:rsidP="007F1E65">
      <w:pPr>
        <w:numPr>
          <w:ilvl w:val="0"/>
          <w:numId w:val="2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3F3F3F"/>
          <w:lang w:val="en" w:eastAsia="en-GB"/>
        </w:rPr>
        <w:t>A</w:t>
      </w:r>
      <w:r w:rsidRPr="007F1E65">
        <w:rPr>
          <w:rFonts w:eastAsia="Times New Roman" w:cstheme="minorHAnsi"/>
          <w:color w:val="3F3F3F"/>
          <w:lang w:val="en" w:eastAsia="en-GB"/>
        </w:rPr>
        <w:t>mending your repayment date without any cost</w:t>
      </w:r>
    </w:p>
    <w:p w14:paraId="3CF0438B" w14:textId="0E19C959" w:rsidR="00A04995" w:rsidRPr="007F1E65" w:rsidRDefault="00A04995" w:rsidP="005C48A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F1E65">
        <w:rPr>
          <w:rFonts w:eastAsia="Times New Roman" w:cstheme="minorHAnsi"/>
        </w:rPr>
        <w:t>Reduc</w:t>
      </w:r>
      <w:r w:rsidR="00AB1085" w:rsidRPr="007F1E65">
        <w:rPr>
          <w:rFonts w:eastAsia="Times New Roman" w:cstheme="minorHAnsi"/>
        </w:rPr>
        <w:t>ing</w:t>
      </w:r>
      <w:r w:rsidRPr="007F1E65">
        <w:rPr>
          <w:rFonts w:eastAsia="Times New Roman" w:cstheme="minorHAnsi"/>
        </w:rPr>
        <w:t xml:space="preserve"> interest payments</w:t>
      </w:r>
    </w:p>
    <w:p w14:paraId="3641B930" w14:textId="56910371" w:rsidR="00DE31D4" w:rsidRDefault="00DE31D4" w:rsidP="00DE31D4">
      <w:pPr>
        <w:spacing w:after="0" w:line="240" w:lineRule="auto"/>
        <w:rPr>
          <w:rFonts w:eastAsia="Times New Roman"/>
        </w:rPr>
      </w:pPr>
    </w:p>
    <w:p w14:paraId="143DE49D" w14:textId="73C12AD4" w:rsidR="00DE31D4" w:rsidRPr="007F1E65" w:rsidRDefault="00DE31D4" w:rsidP="007F1E6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It is important that customers do not leave themselves uninsured, so we encourage you to contact us to discuss the options available </w:t>
      </w:r>
      <w:r w:rsidR="00350EE7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="00350EE7">
        <w:rPr>
          <w:rFonts w:eastAsia="Times New Roman"/>
        </w:rPr>
        <w:t>you are struggling to afford your payments during this uncertain time.</w:t>
      </w:r>
    </w:p>
    <w:p w14:paraId="357C919F" w14:textId="77777777" w:rsidR="001F1468" w:rsidRDefault="001F1468" w:rsidP="001C0002">
      <w:pPr>
        <w:spacing w:after="0"/>
      </w:pPr>
    </w:p>
    <w:p w14:paraId="784D4887" w14:textId="22DDB6BF" w:rsidR="0009755B" w:rsidRDefault="00AD70AD" w:rsidP="0009755B">
      <w:r>
        <w:t xml:space="preserve">Please see our FAQ’s on </w:t>
      </w:r>
      <w:r w:rsidR="0009755B">
        <w:t>Payment Deferral</w:t>
      </w:r>
      <w:r>
        <w:t>s</w:t>
      </w:r>
    </w:p>
    <w:p w14:paraId="5E270729" w14:textId="1C82B836" w:rsidR="0009755B" w:rsidRDefault="0009755B" w:rsidP="0009755B">
      <w:r>
        <w:t>Q - What is a payment deferral?</w:t>
      </w:r>
    </w:p>
    <w:p w14:paraId="5DE1B466" w14:textId="6604F110" w:rsidR="0009755B" w:rsidRDefault="0009755B" w:rsidP="0009755B">
      <w:pPr>
        <w:rPr>
          <w:rFonts w:cstheme="minorHAnsi"/>
          <w:color w:val="3F3F3F"/>
          <w:shd w:val="clear" w:color="auto" w:fill="FFFFFF"/>
        </w:rPr>
      </w:pPr>
      <w:r>
        <w:t xml:space="preserve">A </w:t>
      </w:r>
      <w:r w:rsidR="00AB1085">
        <w:t>–</w:t>
      </w:r>
      <w:r>
        <w:t xml:space="preserve"> </w:t>
      </w:r>
      <w:r w:rsidR="00AB1085">
        <w:t xml:space="preserve">A </w:t>
      </w:r>
      <w:r w:rsidR="00AB1085">
        <w:rPr>
          <w:rFonts w:cstheme="minorHAnsi"/>
          <w:color w:val="3F3F3F"/>
          <w:shd w:val="clear" w:color="auto" w:fill="FFFFFF"/>
        </w:rPr>
        <w:t>p</w:t>
      </w:r>
      <w:r w:rsidRPr="00B83CE6">
        <w:rPr>
          <w:rFonts w:cstheme="minorHAnsi"/>
          <w:color w:val="3F3F3F"/>
          <w:shd w:val="clear" w:color="auto" w:fill="FFFFFF"/>
        </w:rPr>
        <w:t>ayment</w:t>
      </w:r>
      <w:r w:rsidR="00A04995">
        <w:rPr>
          <w:rFonts w:cstheme="minorHAnsi"/>
          <w:color w:val="3F3F3F"/>
          <w:shd w:val="clear" w:color="auto" w:fill="FFFFFF"/>
        </w:rPr>
        <w:t xml:space="preserve"> deferral</w:t>
      </w:r>
      <w:r>
        <w:rPr>
          <w:rFonts w:cstheme="minorHAnsi"/>
          <w:color w:val="3F3F3F"/>
          <w:shd w:val="clear" w:color="auto" w:fill="FFFFFF"/>
        </w:rPr>
        <w:t xml:space="preserve"> is </w:t>
      </w:r>
      <w:r w:rsidRPr="00B83CE6">
        <w:rPr>
          <w:rFonts w:cstheme="minorHAnsi"/>
          <w:color w:val="3F3F3F"/>
          <w:shd w:val="clear" w:color="auto" w:fill="FFFFFF"/>
        </w:rPr>
        <w:t>an arrangement under which a firm permits a customer that pays their insurance premium in instalments to make no payments for a specified period</w:t>
      </w:r>
    </w:p>
    <w:p w14:paraId="25CFDC84" w14:textId="324B8A32" w:rsidR="0009755B" w:rsidRDefault="0009755B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Q – How do I apply for a payment deferral?</w:t>
      </w:r>
    </w:p>
    <w:p w14:paraId="0118EC11" w14:textId="43CBE89E" w:rsidR="0009755B" w:rsidRDefault="0009755B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A – You should contact your insurer or finance provider direct</w:t>
      </w:r>
    </w:p>
    <w:p w14:paraId="74075FF1" w14:textId="17017CA1" w:rsidR="0009755B" w:rsidRDefault="0009755B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Q – If I am granted payment deferral, will I be classed as being in arrears on my payments?</w:t>
      </w:r>
    </w:p>
    <w:p w14:paraId="2F16E583" w14:textId="6930DB24" w:rsidR="0009755B" w:rsidRDefault="0009755B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A – No,</w:t>
      </w:r>
      <w:r w:rsidR="001F1468">
        <w:rPr>
          <w:rFonts w:cstheme="minorHAnsi"/>
          <w:color w:val="3F3F3F"/>
          <w:shd w:val="clear" w:color="auto" w:fill="FFFFFF"/>
        </w:rPr>
        <w:t xml:space="preserve"> nor would the provider or any third party such as broker or debt collector be allowed to cancel the policy or collect payment during the deferral period</w:t>
      </w:r>
    </w:p>
    <w:p w14:paraId="524690E6" w14:textId="2B1AE573" w:rsidR="001F1468" w:rsidRDefault="001F1468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Q – How long can I defer payments?</w:t>
      </w:r>
    </w:p>
    <w:p w14:paraId="41E1293F" w14:textId="5F680B8A" w:rsidR="001F1468" w:rsidRDefault="001F1468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A – One to three months however, the provider can grant a longer extension should they wish</w:t>
      </w:r>
    </w:p>
    <w:p w14:paraId="6E19C979" w14:textId="66A0EEE4" w:rsidR="00AD70AD" w:rsidRDefault="00AB1085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>Q – W</w:t>
      </w:r>
      <w:r w:rsidR="001F1468">
        <w:rPr>
          <w:rFonts w:cstheme="minorHAnsi"/>
          <w:color w:val="3F3F3F"/>
          <w:shd w:val="clear" w:color="auto" w:fill="FFFFFF"/>
        </w:rPr>
        <w:t xml:space="preserve">ill I have to pay a fee? </w:t>
      </w:r>
    </w:p>
    <w:p w14:paraId="78C3F3C1" w14:textId="46F9993D" w:rsidR="001F1468" w:rsidRPr="0009755B" w:rsidRDefault="00AB1085" w:rsidP="0009755B">
      <w:pPr>
        <w:rPr>
          <w:rFonts w:cstheme="minorHAnsi"/>
          <w:color w:val="3F3F3F"/>
          <w:shd w:val="clear" w:color="auto" w:fill="FFFFFF"/>
        </w:rPr>
      </w:pPr>
      <w:r>
        <w:rPr>
          <w:rFonts w:cstheme="minorHAnsi"/>
          <w:color w:val="3F3F3F"/>
          <w:shd w:val="clear" w:color="auto" w:fill="FFFFFF"/>
        </w:rPr>
        <w:t xml:space="preserve">A – </w:t>
      </w:r>
      <w:r w:rsidR="00AD70AD">
        <w:rPr>
          <w:rFonts w:cstheme="minorHAnsi"/>
          <w:color w:val="3F3F3F"/>
          <w:shd w:val="clear" w:color="auto" w:fill="FFFFFF"/>
        </w:rPr>
        <w:t xml:space="preserve">The Financial Conduct Authority (FCA) </w:t>
      </w:r>
      <w:r w:rsidR="001F1468">
        <w:rPr>
          <w:rFonts w:eastAsia="Times New Roman" w:cstheme="minorHAnsi"/>
          <w:color w:val="3F3F3F"/>
          <w:lang w:eastAsia="en-GB"/>
        </w:rPr>
        <w:t>w</w:t>
      </w:r>
      <w:r w:rsidR="001F1468" w:rsidRPr="00B83CE6">
        <w:rPr>
          <w:rFonts w:eastAsia="Times New Roman" w:cstheme="minorHAnsi"/>
          <w:color w:val="3F3F3F"/>
          <w:lang w:eastAsia="en-GB"/>
        </w:rPr>
        <w:t>ould not expect a customer to be liable to pay any charge or fee in connection with the granting of a payment deferral</w:t>
      </w:r>
    </w:p>
    <w:p w14:paraId="26E058F0" w14:textId="41EF4E07" w:rsidR="0009755B" w:rsidRDefault="00BA0259" w:rsidP="0009755B">
      <w:r>
        <w:t xml:space="preserve">Header - </w:t>
      </w:r>
      <w:r w:rsidRPr="00BA0259">
        <w:rPr>
          <w:b/>
          <w:bCs/>
        </w:rPr>
        <w:t>Post and paper</w:t>
      </w:r>
      <w:r>
        <w:rPr>
          <w:b/>
          <w:bCs/>
        </w:rPr>
        <w:t>-</w:t>
      </w:r>
      <w:r w:rsidRPr="00BA0259">
        <w:rPr>
          <w:b/>
          <w:bCs/>
        </w:rPr>
        <w:t>based documents</w:t>
      </w:r>
    </w:p>
    <w:p w14:paraId="1491333E" w14:textId="35965FBA" w:rsidR="00BA0259" w:rsidRDefault="00BA0259" w:rsidP="00BA0259">
      <w:r>
        <w:t xml:space="preserve">We continue to handle </w:t>
      </w:r>
      <w:r w:rsidR="004442BC">
        <w:t>all post (incoming and outgoing)</w:t>
      </w:r>
      <w:r w:rsidR="00350EE7">
        <w:t>,</w:t>
      </w:r>
      <w:r w:rsidR="004442BC">
        <w:t xml:space="preserve"> </w:t>
      </w:r>
      <w:r w:rsidR="00FE66EA">
        <w:t>and paper-based documents such as cheques</w:t>
      </w:r>
      <w:r w:rsidR="00350EE7">
        <w:t>,</w:t>
      </w:r>
      <w:r w:rsidR="00FE66EA">
        <w:t xml:space="preserve"> </w:t>
      </w:r>
      <w:r w:rsidR="00350EE7">
        <w:t xml:space="preserve">as </w:t>
      </w:r>
      <w:r w:rsidR="004442BC">
        <w:t xml:space="preserve">quickly and efficiently as possible </w:t>
      </w:r>
      <w:r w:rsidR="00FE66EA">
        <w:t>to ensure they are processed in a timely manner</w:t>
      </w:r>
      <w:r w:rsidR="006B2AAC">
        <w:t xml:space="preserve"> to safeguard policy cover</w:t>
      </w:r>
      <w:r w:rsidR="00FE66EA">
        <w:t xml:space="preserve">. Should you have any concerns about </w:t>
      </w:r>
      <w:r w:rsidR="00350EE7">
        <w:t>instructions or cheques</w:t>
      </w:r>
      <w:r w:rsidR="00350EE7">
        <w:t xml:space="preserve"> </w:t>
      </w:r>
      <w:r w:rsidR="006B2AAC">
        <w:t>you have</w:t>
      </w:r>
      <w:r w:rsidR="00FE66EA">
        <w:t xml:space="preserve"> sent</w:t>
      </w:r>
      <w:r w:rsidR="007E568B">
        <w:t xml:space="preserve"> which may not have been processed</w:t>
      </w:r>
      <w:r w:rsidR="00350EE7">
        <w:t>,</w:t>
      </w:r>
      <w:r w:rsidR="00FE66EA">
        <w:t xml:space="preserve"> or documents you believe you are due from us</w:t>
      </w:r>
      <w:r w:rsidR="00350EE7">
        <w:t>,</w:t>
      </w:r>
      <w:r w:rsidR="00FE66EA">
        <w:t xml:space="preserve"> please </w:t>
      </w:r>
      <w:r w:rsidR="00350EE7">
        <w:t>contact us urgently</w:t>
      </w:r>
      <w:r w:rsidR="007E568B">
        <w:t>.</w:t>
      </w:r>
    </w:p>
    <w:p w14:paraId="74AE2811" w14:textId="584411AE" w:rsidR="00FE66EA" w:rsidRDefault="00FE66EA" w:rsidP="00BA0259"/>
    <w:p w14:paraId="466723A4" w14:textId="77777777" w:rsidR="00FE66EA" w:rsidRPr="00BA0259" w:rsidRDefault="00FE66EA" w:rsidP="00BA0259"/>
    <w:sectPr w:rsidR="00FE66EA" w:rsidRPr="00BA02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517E" w14:textId="77777777" w:rsidR="0054715C" w:rsidRDefault="0054715C" w:rsidP="00054F56">
      <w:pPr>
        <w:spacing w:after="0" w:line="240" w:lineRule="auto"/>
      </w:pPr>
      <w:r>
        <w:separator/>
      </w:r>
    </w:p>
  </w:endnote>
  <w:endnote w:type="continuationSeparator" w:id="0">
    <w:p w14:paraId="6AD53CE6" w14:textId="77777777" w:rsidR="0054715C" w:rsidRDefault="0054715C" w:rsidP="0005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F233" w14:textId="77777777" w:rsidR="0054715C" w:rsidRDefault="0054715C" w:rsidP="00054F56">
      <w:pPr>
        <w:spacing w:after="0" w:line="240" w:lineRule="auto"/>
      </w:pPr>
      <w:r>
        <w:separator/>
      </w:r>
    </w:p>
  </w:footnote>
  <w:footnote w:type="continuationSeparator" w:id="0">
    <w:p w14:paraId="1CEBC696" w14:textId="77777777" w:rsidR="0054715C" w:rsidRDefault="0054715C" w:rsidP="0005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146C" w14:textId="285FDFDA" w:rsidR="00054F56" w:rsidRDefault="00353F3F">
    <w:pPr>
      <w:pStyle w:val="Header"/>
    </w:pPr>
    <w:r>
      <w:t>COVID updates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DD0"/>
    <w:multiLevelType w:val="hybridMultilevel"/>
    <w:tmpl w:val="4830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1996"/>
    <w:multiLevelType w:val="hybridMultilevel"/>
    <w:tmpl w:val="6F10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D62"/>
    <w:multiLevelType w:val="multilevel"/>
    <w:tmpl w:val="40C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7F78AC"/>
    <w:multiLevelType w:val="multilevel"/>
    <w:tmpl w:val="3EF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56"/>
    <w:rsid w:val="00054F56"/>
    <w:rsid w:val="0009755B"/>
    <w:rsid w:val="001C0002"/>
    <w:rsid w:val="001C5FD2"/>
    <w:rsid w:val="001F1468"/>
    <w:rsid w:val="00350EE7"/>
    <w:rsid w:val="00353F3F"/>
    <w:rsid w:val="004442BC"/>
    <w:rsid w:val="0054715C"/>
    <w:rsid w:val="005C48A7"/>
    <w:rsid w:val="006B2AAC"/>
    <w:rsid w:val="007E568B"/>
    <w:rsid w:val="007F1E65"/>
    <w:rsid w:val="00883C69"/>
    <w:rsid w:val="00927B22"/>
    <w:rsid w:val="0096718E"/>
    <w:rsid w:val="00A04995"/>
    <w:rsid w:val="00AB1085"/>
    <w:rsid w:val="00AD70AD"/>
    <w:rsid w:val="00B22383"/>
    <w:rsid w:val="00BA0259"/>
    <w:rsid w:val="00DE31D4"/>
    <w:rsid w:val="00ED59F1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FEED"/>
  <w15:chartTrackingRefBased/>
  <w15:docId w15:val="{5EB04DCF-79C2-486C-A4F8-0E9C7E7E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56"/>
  </w:style>
  <w:style w:type="paragraph" w:styleId="Footer">
    <w:name w:val="footer"/>
    <w:basedOn w:val="Normal"/>
    <w:link w:val="FooterChar"/>
    <w:uiPriority w:val="99"/>
    <w:unhideWhenUsed/>
    <w:rsid w:val="0005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56"/>
  </w:style>
  <w:style w:type="paragraph" w:styleId="ListParagraph">
    <w:name w:val="List Paragraph"/>
    <w:basedOn w:val="Normal"/>
    <w:uiPriority w:val="34"/>
    <w:qFormat/>
    <w:rsid w:val="005C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822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Bagshaw</dc:creator>
  <cp:keywords/>
  <dc:description/>
  <cp:lastModifiedBy>Alison Stockton</cp:lastModifiedBy>
  <cp:revision>2</cp:revision>
  <dcterms:created xsi:type="dcterms:W3CDTF">2020-06-18T12:10:00Z</dcterms:created>
  <dcterms:modified xsi:type="dcterms:W3CDTF">2020-06-18T12:10:00Z</dcterms:modified>
</cp:coreProperties>
</file>